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946" w:rsidRDefault="004B2181">
      <w:pPr>
        <w:jc w:val="center"/>
        <w:rPr>
          <w:rFonts w:ascii="Times New Roman" w:hAnsi="Times New Roman"/>
          <w:b/>
          <w:sz w:val="24"/>
          <w:szCs w:val="24"/>
        </w:rPr>
      </w:pPr>
      <w:r>
        <w:rPr>
          <w:rFonts w:ascii="Times New Roman" w:hAnsi="Times New Roman"/>
          <w:b/>
          <w:sz w:val="24"/>
          <w:szCs w:val="24"/>
        </w:rPr>
        <w:t>7 pirkimo dalis</w:t>
      </w:r>
    </w:p>
    <w:p w:rsidR="00584946" w:rsidRDefault="004B2181">
      <w:pPr>
        <w:jc w:val="center"/>
        <w:rPr>
          <w:rFonts w:ascii="Times New Roman" w:hAnsi="Times New Roman"/>
          <w:b/>
          <w:sz w:val="24"/>
          <w:szCs w:val="24"/>
        </w:rPr>
      </w:pPr>
      <w:r>
        <w:rPr>
          <w:rFonts w:ascii="Times New Roman" w:hAnsi="Times New Roman"/>
          <w:b/>
          <w:sz w:val="24"/>
          <w:szCs w:val="24"/>
        </w:rPr>
        <w:t>TECHNINĖ SPECIFIKACIJA</w:t>
      </w:r>
    </w:p>
    <w:p w:rsidR="00584946" w:rsidRPr="004B2181" w:rsidRDefault="004B2181" w:rsidP="004B2181">
      <w:pPr>
        <w:jc w:val="center"/>
        <w:rPr>
          <w:rFonts w:ascii="Times New Roman" w:hAnsi="Times New Roman"/>
          <w:b/>
          <w:sz w:val="24"/>
          <w:szCs w:val="24"/>
        </w:rPr>
      </w:pPr>
      <w:proofErr w:type="spellStart"/>
      <w:r>
        <w:rPr>
          <w:rFonts w:ascii="Times New Roman" w:hAnsi="Times New Roman"/>
          <w:b/>
          <w:bCs/>
          <w:sz w:val="24"/>
          <w:szCs w:val="24"/>
        </w:rPr>
        <w:t>Laringoskopo</w:t>
      </w:r>
      <w:proofErr w:type="spellEnd"/>
      <w:r>
        <w:rPr>
          <w:rFonts w:ascii="Times New Roman" w:hAnsi="Times New Roman"/>
          <w:b/>
          <w:bCs/>
          <w:sz w:val="24"/>
          <w:szCs w:val="24"/>
        </w:rPr>
        <w:t xml:space="preserve"> rinkinys su integruotu šviesolaidžiu,  1 komplektas</w:t>
      </w:r>
    </w:p>
    <w:p w:rsidR="004B2181" w:rsidRDefault="004B2181" w:rsidP="004B2181">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4B2181" w:rsidRPr="003E50D2" w:rsidRDefault="004B2181" w:rsidP="004B2181">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rsidR="004B2181" w:rsidRPr="00C94B83" w:rsidRDefault="004B2181" w:rsidP="004B2181">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4B2181" w:rsidRDefault="004B2181">
      <w:pPr>
        <w:jc w:val="center"/>
        <w:rPr>
          <w:rFonts w:ascii="Times New Roman" w:hAnsi="Times New Roman"/>
          <w:b/>
          <w:sz w:val="24"/>
        </w:rPr>
      </w:pPr>
    </w:p>
    <w:p w:rsidR="00584946" w:rsidRDefault="004B2181">
      <w:pPr>
        <w:spacing w:after="0" w:line="240" w:lineRule="auto"/>
        <w:rPr>
          <w:rFonts w:ascii="Times New Roman" w:hAnsi="Times New Roman"/>
          <w:b/>
          <w:color w:val="000000"/>
          <w:sz w:val="24"/>
        </w:rPr>
      </w:pPr>
      <w:r>
        <w:rPr>
          <w:rFonts w:ascii="Times New Roman" w:hAnsi="Times New Roman"/>
          <w:b/>
          <w:color w:val="000000"/>
          <w:sz w:val="24"/>
        </w:rPr>
        <w:t>1. Bendrosios sąlygos:</w:t>
      </w:r>
    </w:p>
    <w:p w:rsidR="00584946" w:rsidRDefault="004B2181">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Prekės pristatymo terminas – ne vėliau kaip per </w:t>
      </w:r>
      <w:r>
        <w:rPr>
          <w:rFonts w:ascii="Times New Roman" w:hAnsi="Times New Roman"/>
          <w:color w:val="000000" w:themeColor="text1"/>
          <w:sz w:val="24"/>
        </w:rPr>
        <w:t xml:space="preserve">2 mėnesius </w:t>
      </w:r>
      <w:r>
        <w:rPr>
          <w:rFonts w:ascii="Times New Roman" w:hAnsi="Times New Roman"/>
          <w:color w:val="000000"/>
          <w:sz w:val="24"/>
        </w:rPr>
        <w:t xml:space="preserve">nuo Prekės pirkimo ir </w:t>
      </w:r>
    </w:p>
    <w:p w:rsidR="00584946" w:rsidRDefault="004B2181">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rsidR="00584946" w:rsidRDefault="004B2181">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Pr>
          <w:rFonts w:ascii="Times New Roman" w:hAnsi="Times New Roman"/>
          <w:color w:val="000000"/>
          <w:sz w:val="24"/>
        </w:rPr>
        <w:t>Prekės pristatymo vieta – Šatrijos g.3-1, LT -98114,Skuodas;</w:t>
      </w:r>
    </w:p>
    <w:p w:rsidR="00584946" w:rsidRDefault="004B2181">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rsidR="00584946" w:rsidRDefault="004B2181">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w:t>
      </w:r>
      <w:r>
        <w:rPr>
          <w:rFonts w:ascii="Times New Roman" w:hAnsi="Times New Roman"/>
          <w:color w:val="000000" w:themeColor="text1"/>
          <w:sz w:val="24"/>
          <w:szCs w:val="24"/>
          <w:lang w:eastAsia="lt-LT"/>
        </w:rPr>
        <w:t>i būti naudojimo instrukcijos knygelės, kuriose turi būti nurodyta prietaiso naudojimo instrukcija, garantinio laikotarpio terminas.</w:t>
      </w:r>
    </w:p>
    <w:p w:rsidR="00584946" w:rsidRDefault="004B2181">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Pr>
          <w:rFonts w:ascii="Times New Roman" w:hAnsi="Times New Roman"/>
          <w:sz w:val="24"/>
          <w:szCs w:val="24"/>
        </w:rPr>
        <w:t xml:space="preserve"> </w:t>
      </w:r>
      <w:r>
        <w:rPr>
          <w:rFonts w:ascii="Times New Roman" w:hAnsi="Times New Roman"/>
          <w:color w:val="000000" w:themeColor="text1"/>
          <w:sz w:val="24"/>
          <w:szCs w:val="24"/>
          <w:lang w:eastAsia="lt-LT"/>
        </w:rPr>
        <w:t xml:space="preserve">Tiekėjas patvirtinta, kad įrangos pristatymas į gydymo įstaigą, iškrovimas, pervežimas į montavimo vietą, montavimas, </w:t>
      </w:r>
      <w:r>
        <w:rPr>
          <w:rFonts w:ascii="Times New Roman" w:hAnsi="Times New Roman"/>
          <w:color w:val="000000" w:themeColor="text1"/>
          <w:sz w:val="24"/>
          <w:szCs w:val="24"/>
          <w:lang w:eastAsia="lt-LT"/>
        </w:rPr>
        <w:t>po montavimo likusių įpakavimo medžiagų išvežimas (utilizavimas), išbandymas, medicininio personalo ir/ar gydymo įstaigos inžinierių apmokymas įskaičiuotas į galutinę pasiūlymo kainą.</w:t>
      </w:r>
    </w:p>
    <w:p w:rsidR="00584946" w:rsidRDefault="004B2181">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Pr>
          <w:rFonts w:ascii="Times New Roman" w:hAnsi="Times New Roman"/>
          <w:sz w:val="24"/>
          <w:szCs w:val="24"/>
        </w:rPr>
        <w:t xml:space="preserve"> Garantinio aptarnavimo laikotarpis turi būti ne mažesnis kaip 24 mė</w:t>
      </w:r>
      <w:r>
        <w:rPr>
          <w:rFonts w:ascii="Times New Roman" w:hAnsi="Times New Roman"/>
          <w:sz w:val="24"/>
          <w:szCs w:val="24"/>
        </w:rPr>
        <w:t>n.</w:t>
      </w:r>
    </w:p>
    <w:p w:rsidR="00584946" w:rsidRDefault="004B2181">
      <w:pPr>
        <w:spacing w:after="0" w:line="240" w:lineRule="auto"/>
        <w:rPr>
          <w:rFonts w:ascii="Times New Roman" w:hAnsi="Times New Roman"/>
          <w:sz w:val="24"/>
          <w:szCs w:val="24"/>
        </w:rPr>
      </w:pPr>
      <w:r>
        <w:rPr>
          <w:rFonts w:ascii="Times New Roman" w:hAnsi="Times New Roman"/>
          <w:sz w:val="24"/>
          <w:szCs w:val="24"/>
        </w:rPr>
        <w:t xml:space="preserve">1.7. Įranga turi būti nauja, neatnaujinta (angl. </w:t>
      </w:r>
      <w:proofErr w:type="spellStart"/>
      <w:r>
        <w:rPr>
          <w:rFonts w:ascii="Times New Roman" w:hAnsi="Times New Roman"/>
          <w:sz w:val="24"/>
          <w:szCs w:val="24"/>
        </w:rPr>
        <w:t>refurbished</w:t>
      </w:r>
      <w:proofErr w:type="spellEnd"/>
      <w:r>
        <w:rPr>
          <w:rFonts w:ascii="Times New Roman" w:hAnsi="Times New Roman"/>
          <w:sz w:val="24"/>
          <w:szCs w:val="24"/>
        </w:rPr>
        <w:t>), pagaminta ne anksčiau negu 12 mėn. pristatymo dieną.</w:t>
      </w:r>
    </w:p>
    <w:p w:rsidR="00584946" w:rsidRDefault="00584946"/>
    <w:p w:rsidR="00584946" w:rsidRDefault="004B2181">
      <w:pPr>
        <w:rPr>
          <w:rFonts w:ascii="Times New Roman" w:hAnsi="Times New Roman"/>
          <w:b/>
          <w:bCs/>
          <w:sz w:val="24"/>
          <w:szCs w:val="24"/>
        </w:rPr>
      </w:pPr>
      <w:r>
        <w:rPr>
          <w:rFonts w:ascii="Times New Roman" w:hAnsi="Times New Roman"/>
          <w:b/>
          <w:bCs/>
          <w:sz w:val="24"/>
          <w:szCs w:val="24"/>
        </w:rPr>
        <w:t>2. Perkamo objekto privalomieji techniniai reikalavimai:</w:t>
      </w:r>
    </w:p>
    <w:tbl>
      <w:tblPr>
        <w:tblW w:w="10253" w:type="dxa"/>
        <w:tblInd w:w="-432" w:type="dxa"/>
        <w:tblLayout w:type="fixed"/>
        <w:tblCellMar>
          <w:left w:w="40" w:type="dxa"/>
          <w:right w:w="40" w:type="dxa"/>
        </w:tblCellMar>
        <w:tblLook w:val="0000" w:firstRow="0" w:lastRow="0" w:firstColumn="0" w:lastColumn="0" w:noHBand="0" w:noVBand="0"/>
      </w:tblPr>
      <w:tblGrid>
        <w:gridCol w:w="991"/>
        <w:gridCol w:w="5245"/>
        <w:gridCol w:w="4017"/>
      </w:tblGrid>
      <w:tr w:rsidR="00584946">
        <w:trPr>
          <w:trHeight w:val="529"/>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
                <w:bCs/>
                <w:sz w:val="24"/>
                <w:szCs w:val="24"/>
              </w:rPr>
            </w:pPr>
          </w:p>
          <w:p w:rsidR="00584946" w:rsidRDefault="004B2181" w:rsidP="004B2181">
            <w:pPr>
              <w:widowControl w:val="0"/>
              <w:spacing w:after="0"/>
              <w:rPr>
                <w:rFonts w:ascii="Times New Roman" w:hAnsi="Times New Roman"/>
                <w:b/>
                <w:bCs/>
                <w:sz w:val="24"/>
                <w:szCs w:val="24"/>
              </w:rPr>
            </w:pPr>
            <w:r>
              <w:rPr>
                <w:rFonts w:ascii="Times New Roman" w:hAnsi="Times New Roman"/>
                <w:b/>
                <w:bCs/>
                <w:sz w:val="24"/>
                <w:szCs w:val="24"/>
              </w:rPr>
              <w:t>Eil. Nr.</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
                <w:bCs/>
                <w:sz w:val="24"/>
                <w:szCs w:val="24"/>
              </w:rPr>
            </w:pPr>
            <w:r>
              <w:rPr>
                <w:rFonts w:ascii="Times New Roman" w:hAnsi="Times New Roman"/>
                <w:b/>
                <w:bCs/>
                <w:sz w:val="24"/>
                <w:szCs w:val="24"/>
              </w:rPr>
              <w:t>Techniniai parametrai -  būtinos charakteristikos ir reikalavimai</w:t>
            </w:r>
          </w:p>
        </w:tc>
        <w:tc>
          <w:tcPr>
            <w:tcW w:w="4017" w:type="dxa"/>
            <w:tcBorders>
              <w:top w:val="single" w:sz="6" w:space="0" w:color="000000"/>
              <w:left w:val="single" w:sz="4" w:space="0" w:color="000000"/>
              <w:bottom w:val="single" w:sz="6" w:space="0" w:color="000000"/>
              <w:right w:val="single" w:sz="4" w:space="0" w:color="000000"/>
            </w:tcBorders>
            <w:shd w:val="clear" w:color="auto" w:fill="FFFFFF"/>
          </w:tcPr>
          <w:p w:rsidR="00584946" w:rsidRDefault="004B2181" w:rsidP="004B2181">
            <w:pPr>
              <w:widowControl w:val="0"/>
              <w:spacing w:after="0"/>
              <w:rPr>
                <w:rFonts w:ascii="Times New Roman" w:hAnsi="Times New Roman"/>
                <w:b/>
                <w:sz w:val="24"/>
                <w:szCs w:val="24"/>
              </w:rPr>
            </w:pPr>
            <w:r>
              <w:rPr>
                <w:rFonts w:ascii="Times New Roman" w:hAnsi="Times New Roman"/>
                <w:b/>
                <w:sz w:val="24"/>
                <w:szCs w:val="24"/>
              </w:rPr>
              <w:t>Siūlomi tiekėjo parametrai</w:t>
            </w:r>
          </w:p>
          <w:p w:rsidR="00584946" w:rsidRDefault="004B2181" w:rsidP="004B2181">
            <w:pPr>
              <w:widowControl w:val="0"/>
              <w:spacing w:after="0"/>
              <w:rPr>
                <w:rFonts w:ascii="Times New Roman" w:hAnsi="Times New Roman"/>
                <w:b/>
                <w:sz w:val="24"/>
                <w:szCs w:val="24"/>
              </w:rPr>
            </w:pPr>
            <w:r>
              <w:rPr>
                <w:rFonts w:ascii="Times New Roman" w:hAnsi="Times New Roman"/>
                <w:b/>
                <w:sz w:val="24"/>
                <w:szCs w:val="24"/>
              </w:rPr>
              <w:t>(įvardinanti tikslius gamintojų, prekių modelių pavadinimus ir parametrų reikšmes),</w:t>
            </w:r>
          </w:p>
          <w:p w:rsidR="00584946" w:rsidRDefault="004B2181" w:rsidP="004B2181">
            <w:pPr>
              <w:widowControl w:val="0"/>
              <w:spacing w:after="0"/>
              <w:rPr>
                <w:rFonts w:ascii="Times New Roman" w:hAnsi="Times New Roman"/>
                <w:b/>
                <w:bCs/>
                <w:sz w:val="24"/>
                <w:szCs w:val="24"/>
              </w:rPr>
            </w:pPr>
            <w:r>
              <w:rPr>
                <w:rFonts w:ascii="Times New Roman" w:hAnsi="Times New Roman"/>
                <w:b/>
                <w:bCs/>
                <w:sz w:val="24"/>
                <w:szCs w:val="24"/>
              </w:rPr>
              <w:t>apsiribojimas „atitinka“</w:t>
            </w:r>
            <w:r>
              <w:rPr>
                <w:rFonts w:ascii="Times New Roman" w:hAnsi="Times New Roman"/>
                <w:b/>
                <w:sz w:val="24"/>
                <w:szCs w:val="24"/>
              </w:rPr>
              <w:t xml:space="preserve"> </w:t>
            </w:r>
            <w:r>
              <w:rPr>
                <w:rFonts w:ascii="Times New Roman" w:hAnsi="Times New Roman"/>
                <w:b/>
                <w:bCs/>
                <w:sz w:val="24"/>
                <w:szCs w:val="24"/>
              </w:rPr>
              <w:t>arba „taip“ negalimas</w:t>
            </w:r>
          </w:p>
        </w:tc>
      </w:tr>
      <w:tr w:rsidR="00584946">
        <w:trPr>
          <w:trHeight w:val="280"/>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lang w:val="pt-BR"/>
              </w:rPr>
              <w:t>2.1.</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Gamintojas ir modelis</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Gamintojas:  [</w:t>
            </w:r>
            <w:r>
              <w:rPr>
                <w:rFonts w:ascii="Times New Roman" w:hAnsi="Times New Roman"/>
                <w:bCs/>
                <w:i/>
                <w:iCs/>
                <w:sz w:val="24"/>
                <w:szCs w:val="24"/>
              </w:rPr>
              <w:t>įrašyti</w:t>
            </w:r>
            <w:r>
              <w:rPr>
                <w:rFonts w:ascii="Times New Roman" w:hAnsi="Times New Roman"/>
                <w:bCs/>
                <w:sz w:val="24"/>
                <w:szCs w:val="24"/>
              </w:rPr>
              <w:t>]</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Modelis: [</w:t>
            </w:r>
            <w:r>
              <w:rPr>
                <w:rFonts w:ascii="Times New Roman" w:hAnsi="Times New Roman"/>
                <w:bCs/>
                <w:i/>
                <w:iCs/>
                <w:sz w:val="24"/>
                <w:szCs w:val="24"/>
              </w:rPr>
              <w:t>įrašyti jeigu toks yra</w:t>
            </w:r>
            <w:r>
              <w:rPr>
                <w:rFonts w:ascii="Times New Roman" w:hAnsi="Times New Roman"/>
                <w:bCs/>
                <w:sz w:val="24"/>
                <w:szCs w:val="24"/>
              </w:rPr>
              <w:t>]</w:t>
            </w:r>
          </w:p>
        </w:tc>
      </w:tr>
      <w:tr w:rsidR="00584946">
        <w:trPr>
          <w:trHeight w:val="30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lang w:val="pt-BR"/>
              </w:rPr>
              <w:t>2.2.</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proofErr w:type="spellStart"/>
            <w:r>
              <w:rPr>
                <w:rFonts w:ascii="Times New Roman" w:hAnsi="Times New Roman"/>
                <w:bCs/>
                <w:sz w:val="24"/>
                <w:szCs w:val="24"/>
              </w:rPr>
              <w:t>Laringoskopo</w:t>
            </w:r>
            <w:proofErr w:type="spellEnd"/>
            <w:r>
              <w:rPr>
                <w:rFonts w:ascii="Times New Roman" w:hAnsi="Times New Roman"/>
                <w:bCs/>
                <w:sz w:val="24"/>
                <w:szCs w:val="24"/>
              </w:rPr>
              <w:t xml:space="preserve"> rankena turi būti vidutinio dydžio.</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309"/>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lastRenderedPageBreak/>
              <w:t>2.3.</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Rankenos paviršius turi būti lygus, paviršius neslydus ir tinkamas saugiam bei higieniškam naudojimui medicinos aplinkoje.</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83"/>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2.4.</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 xml:space="preserve">Integruoto pakrovėjo ir baterijos blokas su USB tipo krovimo jungtimi </w:t>
            </w:r>
            <w:r>
              <w:rPr>
                <w:rFonts w:ascii="Times New Roman" w:hAnsi="Times New Roman"/>
                <w:bCs/>
                <w:sz w:val="24"/>
                <w:szCs w:val="24"/>
              </w:rPr>
              <w:t>turi būti lengvai išimamas iš rankenos.</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1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2.5.</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Baterija turi būti Ličio jonų, ne mažiau 3,5 V</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842"/>
        </w:trPr>
        <w:tc>
          <w:tcPr>
            <w:tcW w:w="991" w:type="dxa"/>
            <w:tcBorders>
              <w:top w:val="single" w:sz="6" w:space="0" w:color="000000"/>
              <w:left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2.6.</w:t>
            </w:r>
          </w:p>
        </w:tc>
        <w:tc>
          <w:tcPr>
            <w:tcW w:w="5245" w:type="dxa"/>
            <w:tcBorders>
              <w:top w:val="single" w:sz="6" w:space="0" w:color="000000"/>
              <w:left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 xml:space="preserve">Rankena turi būti </w:t>
            </w:r>
            <w:proofErr w:type="spellStart"/>
            <w:r>
              <w:rPr>
                <w:rFonts w:ascii="Times New Roman" w:hAnsi="Times New Roman"/>
                <w:bCs/>
                <w:sz w:val="24"/>
                <w:szCs w:val="24"/>
              </w:rPr>
              <w:t>autoklavuojama</w:t>
            </w:r>
            <w:proofErr w:type="spellEnd"/>
            <w:r>
              <w:rPr>
                <w:rFonts w:ascii="Times New Roman" w:hAnsi="Times New Roman"/>
                <w:bCs/>
                <w:sz w:val="24"/>
                <w:szCs w:val="24"/>
              </w:rPr>
              <w:t>.</w:t>
            </w:r>
          </w:p>
        </w:tc>
        <w:tc>
          <w:tcPr>
            <w:tcW w:w="4017" w:type="dxa"/>
            <w:tcBorders>
              <w:top w:val="single" w:sz="6" w:space="0" w:color="000000"/>
              <w:left w:val="single" w:sz="4"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49"/>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2.7.</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Lempos laikiklis turi būti metalinis.</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529"/>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2.8.</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 xml:space="preserve">Mentelės turi būti Macintosh tipo su integruotu keičiamu </w:t>
            </w:r>
            <w:r>
              <w:rPr>
                <w:rFonts w:ascii="Times New Roman" w:hAnsi="Times New Roman"/>
                <w:bCs/>
                <w:sz w:val="24"/>
                <w:szCs w:val="24"/>
              </w:rPr>
              <w:t>šviesolaidžiu.</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73"/>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2.9.</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Mentelės MAC0 matmenys :</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Ilgis 80 ±2 mm, plotis 10±2 mm.</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529"/>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2.10.</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Mentelės MAC1 matmenys:</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Ilgis 90 ±2 mm, plotis 10±2 mm.</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529"/>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2.11.</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Mentelės MAC2 matmenys:</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Ilgis 115 ±2 mm, plotis 15±2 mm.</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2.12.</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Mentelės MAC3 matmenys:</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Ilgis 132 ±2 mm,</w:t>
            </w:r>
            <w:r>
              <w:rPr>
                <w:rFonts w:ascii="Times New Roman" w:hAnsi="Times New Roman"/>
                <w:bCs/>
                <w:sz w:val="24"/>
                <w:szCs w:val="24"/>
              </w:rPr>
              <w:t xml:space="preserve"> plotis 15±2 mm.</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en-GB"/>
              </w:rPr>
            </w:pPr>
            <w:r>
              <w:rPr>
                <w:rFonts w:ascii="Times New Roman" w:hAnsi="Times New Roman"/>
                <w:bCs/>
                <w:sz w:val="24"/>
                <w:szCs w:val="24"/>
                <w:lang w:val="en-GB"/>
              </w:rPr>
              <w:t>2.13.</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Mentelės MAC4 matmenys :</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Ilgis 155 ±2 mm, plotis 15±2 mm.</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2.14.</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 xml:space="preserve">Mentelės turi būti </w:t>
            </w:r>
            <w:proofErr w:type="spellStart"/>
            <w:r>
              <w:rPr>
                <w:rFonts w:ascii="Times New Roman" w:hAnsi="Times New Roman"/>
                <w:bCs/>
                <w:sz w:val="24"/>
                <w:szCs w:val="24"/>
              </w:rPr>
              <w:t>autoklavuojamos</w:t>
            </w:r>
            <w:proofErr w:type="spellEnd"/>
            <w:r>
              <w:rPr>
                <w:rFonts w:ascii="Times New Roman" w:hAnsi="Times New Roman"/>
                <w:bCs/>
                <w:sz w:val="24"/>
                <w:szCs w:val="24"/>
              </w:rPr>
              <w:t xml:space="preserve">  ne mažiau 4000 kartų.</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lang w:val="pt-BR"/>
              </w:rPr>
              <w:t>2.15.</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rPr>
              <w:t>Šviesolaidžio kokybė turi būti ne mažiau 5000 fibrų.</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lang w:val="pt-BR"/>
              </w:rPr>
              <w:t>2.16.</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rPr>
              <w:t xml:space="preserve">Šviesolaidžio diametras turi būti ne </w:t>
            </w:r>
            <w:r>
              <w:rPr>
                <w:rFonts w:ascii="Times New Roman" w:hAnsi="Times New Roman"/>
                <w:bCs/>
                <w:sz w:val="24"/>
                <w:szCs w:val="24"/>
              </w:rPr>
              <w:t>mažiau 4 mm.</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lang w:val="pt-BR"/>
              </w:rPr>
              <w:t>2.17.</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rPr>
              <w:t>Apšvietimas turi būti ne mažiau 10000 liuksų.</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lang w:val="pt-BR"/>
              </w:rPr>
              <w:t>2.18.</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Tiekėjo prekės rankena ir mentelės atitinka standartą ISO 7376.</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lang w:val="pt-BR"/>
              </w:rPr>
              <w:t>2.19.</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Ant rankenos ir mentelių turi būti išgraviruotas QR kodas. Pateikta informacija apie gamintoją ir produktą.</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r w:rsidR="00584946">
        <w:trPr>
          <w:trHeight w:val="231"/>
        </w:trPr>
        <w:tc>
          <w:tcPr>
            <w:tcW w:w="991"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lang w:val="pt-BR"/>
              </w:rPr>
              <w:t>2.20.</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Pr>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Komplektacija:</w:t>
            </w:r>
          </w:p>
          <w:p w:rsidR="00584946" w:rsidRDefault="004B2181" w:rsidP="004B2181">
            <w:pPr>
              <w:widowControl w:val="0"/>
              <w:spacing w:after="0"/>
              <w:rPr>
                <w:rFonts w:ascii="Times New Roman" w:hAnsi="Times New Roman"/>
                <w:bCs/>
                <w:sz w:val="24"/>
                <w:szCs w:val="24"/>
              </w:rPr>
            </w:pPr>
            <w:proofErr w:type="spellStart"/>
            <w:r>
              <w:rPr>
                <w:rFonts w:ascii="Times New Roman" w:hAnsi="Times New Roman"/>
                <w:bCs/>
                <w:sz w:val="24"/>
                <w:szCs w:val="24"/>
              </w:rPr>
              <w:t>Laringoskopo</w:t>
            </w:r>
            <w:proofErr w:type="spellEnd"/>
            <w:r>
              <w:rPr>
                <w:rFonts w:ascii="Times New Roman" w:hAnsi="Times New Roman"/>
                <w:bCs/>
                <w:sz w:val="24"/>
                <w:szCs w:val="24"/>
              </w:rPr>
              <w:t xml:space="preserve"> rankena – 1 vnt.</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 MAC0 – 1 vnt.</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 MAC1 – 1 vnt.</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 MAC2 – 1 vnt.</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 MAC3 – 1 vnt.</w:t>
            </w:r>
          </w:p>
          <w:p w:rsidR="00584946" w:rsidRDefault="004B2181" w:rsidP="004B2181">
            <w:pPr>
              <w:widowControl w:val="0"/>
              <w:spacing w:after="0"/>
              <w:rPr>
                <w:rFonts w:ascii="Times New Roman" w:hAnsi="Times New Roman"/>
                <w:bCs/>
                <w:sz w:val="24"/>
                <w:szCs w:val="24"/>
              </w:rPr>
            </w:pPr>
            <w:r>
              <w:rPr>
                <w:rFonts w:ascii="Times New Roman" w:hAnsi="Times New Roman"/>
                <w:bCs/>
                <w:sz w:val="24"/>
                <w:szCs w:val="24"/>
              </w:rPr>
              <w:t>Mentelė MAC4 – 1 vnt.</w:t>
            </w:r>
          </w:p>
          <w:p w:rsidR="00584946" w:rsidRDefault="004B2181" w:rsidP="004B2181">
            <w:pPr>
              <w:widowControl w:val="0"/>
              <w:spacing w:after="0"/>
              <w:rPr>
                <w:rFonts w:ascii="Times New Roman" w:hAnsi="Times New Roman"/>
                <w:bCs/>
                <w:sz w:val="24"/>
                <w:szCs w:val="24"/>
                <w:lang w:val="pt-BR"/>
              </w:rPr>
            </w:pPr>
            <w:r>
              <w:rPr>
                <w:rFonts w:ascii="Times New Roman" w:hAnsi="Times New Roman"/>
                <w:bCs/>
                <w:sz w:val="24"/>
                <w:szCs w:val="24"/>
              </w:rPr>
              <w:t>Transportavimo lagaminas – 1 vnt.</w:t>
            </w:r>
          </w:p>
        </w:tc>
        <w:tc>
          <w:tcPr>
            <w:tcW w:w="4017" w:type="dxa"/>
            <w:tcBorders>
              <w:top w:val="single" w:sz="6" w:space="0" w:color="000000"/>
              <w:left w:val="single" w:sz="4" w:space="0" w:color="000000"/>
              <w:bottom w:val="single" w:sz="6" w:space="0" w:color="000000"/>
              <w:right w:val="single" w:sz="6" w:space="0" w:color="000000"/>
            </w:tcBorders>
            <w:shd w:val="clear" w:color="auto" w:fill="FFFFFF"/>
          </w:tcPr>
          <w:p w:rsidR="00584946" w:rsidRDefault="00584946" w:rsidP="004B2181">
            <w:pPr>
              <w:widowControl w:val="0"/>
              <w:spacing w:after="0"/>
              <w:rPr>
                <w:rFonts w:ascii="Times New Roman" w:hAnsi="Times New Roman"/>
                <w:bCs/>
                <w:sz w:val="24"/>
                <w:szCs w:val="24"/>
              </w:rPr>
            </w:pPr>
          </w:p>
        </w:tc>
      </w:tr>
    </w:tbl>
    <w:p w:rsidR="00584946" w:rsidRDefault="00584946"/>
    <w:tbl>
      <w:tblPr>
        <w:tblW w:w="10395" w:type="dxa"/>
        <w:tblInd w:w="-567" w:type="dxa"/>
        <w:tblLayout w:type="fixed"/>
        <w:tblLook w:val="04A0" w:firstRow="1" w:lastRow="0" w:firstColumn="1" w:lastColumn="0" w:noHBand="0" w:noVBand="1"/>
      </w:tblPr>
      <w:tblGrid>
        <w:gridCol w:w="3718"/>
        <w:gridCol w:w="638"/>
        <w:gridCol w:w="2091"/>
        <w:gridCol w:w="740"/>
        <w:gridCol w:w="3208"/>
      </w:tblGrid>
      <w:tr w:rsidR="004B2181" w:rsidRPr="000F45FD" w:rsidTr="002706E5">
        <w:trPr>
          <w:trHeight w:val="285"/>
        </w:trPr>
        <w:tc>
          <w:tcPr>
            <w:tcW w:w="3718" w:type="dxa"/>
            <w:tcBorders>
              <w:top w:val="nil"/>
              <w:left w:val="nil"/>
              <w:bottom w:val="single" w:sz="4" w:space="0" w:color="auto"/>
              <w:right w:val="nil"/>
            </w:tcBorders>
          </w:tcPr>
          <w:p w:rsidR="004B2181" w:rsidRDefault="004B2181" w:rsidP="002706E5">
            <w:pPr>
              <w:rPr>
                <w:rFonts w:ascii="Times New Roman" w:hAnsi="Times New Roman"/>
                <w:sz w:val="24"/>
                <w:szCs w:val="24"/>
                <w:lang w:eastAsia="de-DE"/>
              </w:rPr>
            </w:pPr>
            <w:bookmarkStart w:id="0" w:name="_GoBack"/>
            <w:bookmarkEnd w:id="0"/>
          </w:p>
          <w:p w:rsidR="004B2181" w:rsidRPr="000F45FD" w:rsidRDefault="004B2181" w:rsidP="002706E5">
            <w:pPr>
              <w:rPr>
                <w:rFonts w:ascii="Times New Roman" w:hAnsi="Times New Roman"/>
                <w:sz w:val="24"/>
                <w:szCs w:val="24"/>
                <w:lang w:eastAsia="de-DE"/>
              </w:rPr>
            </w:pPr>
          </w:p>
        </w:tc>
        <w:tc>
          <w:tcPr>
            <w:tcW w:w="638" w:type="dxa"/>
          </w:tcPr>
          <w:p w:rsidR="004B2181" w:rsidRPr="000F45FD" w:rsidRDefault="004B2181" w:rsidP="002706E5">
            <w:pPr>
              <w:rPr>
                <w:rFonts w:ascii="Times New Roman" w:hAnsi="Times New Roman"/>
                <w:sz w:val="24"/>
                <w:szCs w:val="24"/>
                <w:lang w:eastAsia="de-DE"/>
              </w:rPr>
            </w:pPr>
          </w:p>
        </w:tc>
        <w:tc>
          <w:tcPr>
            <w:tcW w:w="2091" w:type="dxa"/>
            <w:tcBorders>
              <w:top w:val="nil"/>
              <w:left w:val="nil"/>
              <w:bottom w:val="single" w:sz="4" w:space="0" w:color="auto"/>
              <w:right w:val="nil"/>
            </w:tcBorders>
          </w:tcPr>
          <w:p w:rsidR="004B2181" w:rsidRPr="000F45FD" w:rsidRDefault="004B2181" w:rsidP="002706E5">
            <w:pPr>
              <w:rPr>
                <w:rFonts w:ascii="Times New Roman" w:hAnsi="Times New Roman"/>
                <w:sz w:val="24"/>
                <w:szCs w:val="24"/>
                <w:lang w:eastAsia="de-DE"/>
              </w:rPr>
            </w:pPr>
          </w:p>
        </w:tc>
        <w:tc>
          <w:tcPr>
            <w:tcW w:w="740" w:type="dxa"/>
          </w:tcPr>
          <w:p w:rsidR="004B2181" w:rsidRPr="000F45FD" w:rsidRDefault="004B2181" w:rsidP="002706E5">
            <w:pPr>
              <w:rPr>
                <w:rFonts w:ascii="Times New Roman" w:hAnsi="Times New Roman"/>
                <w:sz w:val="24"/>
                <w:szCs w:val="24"/>
                <w:lang w:eastAsia="de-DE"/>
              </w:rPr>
            </w:pPr>
          </w:p>
        </w:tc>
        <w:tc>
          <w:tcPr>
            <w:tcW w:w="3208" w:type="dxa"/>
            <w:tcBorders>
              <w:top w:val="nil"/>
              <w:left w:val="nil"/>
              <w:bottom w:val="single" w:sz="4" w:space="0" w:color="auto"/>
              <w:right w:val="nil"/>
            </w:tcBorders>
          </w:tcPr>
          <w:p w:rsidR="004B2181" w:rsidRPr="000F45FD" w:rsidRDefault="004B2181" w:rsidP="002706E5">
            <w:pPr>
              <w:rPr>
                <w:rFonts w:ascii="Times New Roman" w:hAnsi="Times New Roman"/>
                <w:sz w:val="24"/>
                <w:szCs w:val="24"/>
                <w:lang w:eastAsia="de-DE"/>
              </w:rPr>
            </w:pPr>
          </w:p>
        </w:tc>
      </w:tr>
      <w:tr w:rsidR="004B2181" w:rsidRPr="00931746" w:rsidTr="002706E5">
        <w:trPr>
          <w:trHeight w:val="186"/>
        </w:trPr>
        <w:tc>
          <w:tcPr>
            <w:tcW w:w="3718" w:type="dxa"/>
            <w:tcBorders>
              <w:top w:val="single" w:sz="4" w:space="0" w:color="auto"/>
              <w:left w:val="nil"/>
              <w:bottom w:val="nil"/>
              <w:right w:val="nil"/>
            </w:tcBorders>
            <w:hideMark/>
          </w:tcPr>
          <w:p w:rsidR="004B2181" w:rsidRPr="000F45FD" w:rsidRDefault="004B2181" w:rsidP="002706E5">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38" w:type="dxa"/>
          </w:tcPr>
          <w:p w:rsidR="004B2181" w:rsidRPr="000F45FD" w:rsidRDefault="004B2181" w:rsidP="002706E5">
            <w:pPr>
              <w:rPr>
                <w:rFonts w:ascii="Times New Roman" w:hAnsi="Times New Roman"/>
                <w:sz w:val="24"/>
                <w:szCs w:val="24"/>
                <w:lang w:eastAsia="de-DE"/>
              </w:rPr>
            </w:pPr>
          </w:p>
        </w:tc>
        <w:tc>
          <w:tcPr>
            <w:tcW w:w="2091" w:type="dxa"/>
            <w:tcBorders>
              <w:top w:val="single" w:sz="4" w:space="0" w:color="auto"/>
              <w:left w:val="nil"/>
              <w:bottom w:val="nil"/>
              <w:right w:val="nil"/>
            </w:tcBorders>
            <w:hideMark/>
          </w:tcPr>
          <w:p w:rsidR="004B2181" w:rsidRPr="000F45FD" w:rsidRDefault="004B2181" w:rsidP="002706E5">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40" w:type="dxa"/>
          </w:tcPr>
          <w:p w:rsidR="004B2181" w:rsidRPr="000F45FD" w:rsidRDefault="004B2181" w:rsidP="002706E5">
            <w:pPr>
              <w:rPr>
                <w:rFonts w:ascii="Times New Roman" w:hAnsi="Times New Roman"/>
                <w:sz w:val="24"/>
                <w:szCs w:val="24"/>
                <w:lang w:eastAsia="de-DE"/>
              </w:rPr>
            </w:pPr>
          </w:p>
        </w:tc>
        <w:tc>
          <w:tcPr>
            <w:tcW w:w="3208" w:type="dxa"/>
            <w:tcBorders>
              <w:top w:val="single" w:sz="4" w:space="0" w:color="auto"/>
              <w:left w:val="nil"/>
              <w:bottom w:val="nil"/>
              <w:right w:val="nil"/>
            </w:tcBorders>
            <w:hideMark/>
          </w:tcPr>
          <w:p w:rsidR="004B2181" w:rsidRPr="00931746" w:rsidRDefault="004B2181" w:rsidP="002706E5">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rsidR="00584946" w:rsidRDefault="00584946"/>
    <w:sectPr w:rsidR="00584946" w:rsidSect="004B2181">
      <w:pgSz w:w="11906" w:h="16838"/>
      <w:pgMar w:top="993" w:right="567" w:bottom="1134" w:left="1701" w:header="0" w:footer="0" w:gutter="0"/>
      <w:cols w:space="129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946"/>
    <w:rsid w:val="004B2181"/>
    <w:rsid w:val="00584946"/>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1E5BCD-8ACF-4203-A8C5-EE519ECD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305A6"/>
    <w:pPr>
      <w:spacing w:after="160" w:line="259"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1305A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305A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305A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305A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1305A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1305A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1305A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1305A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1305A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1305A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1305A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qFormat/>
    <w:rsid w:val="001305A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qFormat/>
    <w:rsid w:val="001305A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qFormat/>
    <w:rsid w:val="001305A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qFormat/>
    <w:rsid w:val="001305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1305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1305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1305A6"/>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1305A6"/>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1305A6"/>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1305A6"/>
    <w:rPr>
      <w:i/>
      <w:iCs/>
      <w:color w:val="404040" w:themeColor="text1" w:themeTint="BF"/>
    </w:rPr>
  </w:style>
  <w:style w:type="character" w:styleId="Rykuspabraukimas">
    <w:name w:val="Intense Emphasis"/>
    <w:basedOn w:val="Numatytasispastraiposriftas"/>
    <w:uiPriority w:val="21"/>
    <w:qFormat/>
    <w:rsid w:val="001305A6"/>
    <w:rPr>
      <w:i/>
      <w:iCs/>
      <w:color w:val="2F5496" w:themeColor="accent1" w:themeShade="BF"/>
    </w:rPr>
  </w:style>
  <w:style w:type="character" w:customStyle="1" w:styleId="IskirtacitataDiagrama">
    <w:name w:val="Išskirta citata Diagrama"/>
    <w:basedOn w:val="Numatytasispastraiposriftas"/>
    <w:link w:val="Iskirtacitata"/>
    <w:uiPriority w:val="30"/>
    <w:qFormat/>
    <w:rsid w:val="001305A6"/>
    <w:rPr>
      <w:i/>
      <w:iCs/>
      <w:color w:val="2F5496" w:themeColor="accent1" w:themeShade="BF"/>
    </w:rPr>
  </w:style>
  <w:style w:type="character" w:styleId="Rykinuoroda">
    <w:name w:val="Intense Reference"/>
    <w:basedOn w:val="Numatytasispastraiposriftas"/>
    <w:uiPriority w:val="32"/>
    <w:qFormat/>
    <w:rsid w:val="001305A6"/>
    <w:rPr>
      <w:b/>
      <w:bCs/>
      <w:smallCaps/>
      <w:color w:val="2F5496" w:themeColor="accent1" w:themeShade="BF"/>
      <w:spacing w:val="5"/>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Pavadinimas">
    <w:name w:val="Title"/>
    <w:basedOn w:val="prastasis"/>
    <w:next w:val="prastasis"/>
    <w:link w:val="PavadinimasDiagrama"/>
    <w:uiPriority w:val="10"/>
    <w:qFormat/>
    <w:rsid w:val="001305A6"/>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Paantrat">
    <w:name w:val="Subtitle"/>
    <w:basedOn w:val="prastasis"/>
    <w:next w:val="prastasis"/>
    <w:link w:val="PaantratDiagrama"/>
    <w:uiPriority w:val="11"/>
    <w:qFormat/>
    <w:rsid w:val="001305A6"/>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1305A6"/>
    <w:pPr>
      <w:spacing w:before="160"/>
      <w:jc w:val="center"/>
    </w:pPr>
    <w:rPr>
      <w:rFonts w:asciiTheme="minorHAnsi" w:eastAsiaTheme="minorHAnsi" w:hAnsiTheme="minorHAnsi" w:cstheme="minorBidi"/>
      <w:i/>
      <w:iCs/>
      <w:color w:val="404040" w:themeColor="text1" w:themeTint="BF"/>
      <w:kern w:val="2"/>
      <w14:ligatures w14:val="standardContextual"/>
    </w:rPr>
  </w:style>
  <w:style w:type="paragraph" w:styleId="Sraopastraipa">
    <w:name w:val="List Paragraph"/>
    <w:basedOn w:val="prastasis"/>
    <w:uiPriority w:val="34"/>
    <w:qFormat/>
    <w:rsid w:val="001305A6"/>
    <w:pPr>
      <w:ind w:left="720"/>
      <w:contextualSpacing/>
    </w:pPr>
    <w:rPr>
      <w:rFonts w:asciiTheme="minorHAnsi" w:eastAsiaTheme="minorHAnsi" w:hAnsiTheme="minorHAnsi" w:cstheme="minorBidi"/>
      <w:kern w:val="2"/>
      <w14:ligatures w14:val="standardContextual"/>
    </w:rPr>
  </w:style>
  <w:style w:type="paragraph" w:styleId="Iskirtacitata">
    <w:name w:val="Intense Quote"/>
    <w:basedOn w:val="prastasis"/>
    <w:next w:val="prastasis"/>
    <w:link w:val="IskirtacitataDiagrama"/>
    <w:uiPriority w:val="30"/>
    <w:qFormat/>
    <w:rsid w:val="001305A6"/>
    <w:pPr>
      <w:pBdr>
        <w:top w:val="single" w:sz="4" w:space="10" w:color="2F5496"/>
        <w:bottom w:val="single" w:sz="4" w:space="10" w:color="2F5496"/>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3050</Words>
  <Characters>1740</Characters>
  <Application>Microsoft Office Word</Application>
  <DocSecurity>0</DocSecurity>
  <Lines>14</Lines>
  <Paragraphs>9</Paragraphs>
  <ScaleCrop>false</ScaleCrop>
  <Company/>
  <LinksUpToDate>false</LinksUpToDate>
  <CharactersWithSpaces>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2025-06-04T12:12:00Z</dcterms:created>
  <dcterms:modified xsi:type="dcterms:W3CDTF">2025-09-11T12:21:00Z</dcterms:modified>
  <dc:language>lt-LT</dc:language>
</cp:coreProperties>
</file>